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jc w:val="center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>Основные сведения:</w:t>
      </w:r>
    </w:p>
    <w:p>
      <w:pPr>
        <w:pStyle w:val="a3"/>
        <w:jc w:val="center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>Полное название учреждения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 учреждение « Новочершилинская начальная общеобразовательная </w:t>
      </w:r>
      <w:proofErr w:type="gramStart"/>
      <w:r>
        <w:rPr>
          <w:rFonts w:ascii="Times New Roman" w:hAnsi="Times New Roman" w:cs="Times New Roman"/>
          <w:sz w:val="28"/>
          <w:szCs w:val="28"/>
        </w:rPr>
        <w:t>школа-детский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сад» муниципального образования  «Лениногорский муниципальный район» Республики Татарстан.</w:t>
      </w: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  Наименование </w:t>
      </w:r>
      <w:proofErr w:type="gramStart"/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>согласно Устава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Муниципальное бюджетное общеобразовательное учреждение  «Новочершилинская начальная  общеобразовательная  школа – детский сад» МО «ЛМР»  РТ. </w:t>
      </w:r>
    </w:p>
    <w:p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>Сокращенное название</w:t>
      </w:r>
      <w:proofErr w:type="gramStart"/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МБОУ «Новочершилинская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школа-детский сад»  МО «ЛМР» РТ  </w:t>
      </w:r>
    </w:p>
    <w:p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</w:p>
    <w:p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>Дата создания учреждения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Здание построено в 1983 году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Статус МБОУ «Новочершилинская начальная школа-детский    сад» получен в 2012 году в связи с реорганизацией школы из основной в начальную.</w:t>
      </w:r>
    </w:p>
    <w:p>
      <w:pPr>
        <w:pStyle w:val="a3"/>
        <w:rPr>
          <w:rFonts w:ascii="Times New Roman" w:hAnsi="Times New Roman" w:cs="Times New Roman"/>
          <w:sz w:val="28"/>
          <w:szCs w:val="28"/>
        </w:rPr>
      </w:pPr>
    </w:p>
    <w:p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color w:val="FF0000"/>
          <w:sz w:val="28"/>
          <w:szCs w:val="28"/>
          <w:u w:val="single"/>
        </w:rPr>
        <w:t>Учредитель:</w:t>
      </w:r>
      <w:r>
        <w:rPr>
          <w:sz w:val="28"/>
          <w:szCs w:val="28"/>
        </w:rPr>
        <w:t xml:space="preserve"> </w:t>
      </w:r>
    </w:p>
    <w:p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Учредитель - Исполнительный комитет муниципального образования "Лениногорский муниципальный район" Республики Татарстан.</w:t>
      </w:r>
    </w:p>
    <w:p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Сокращенное наименование: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ИК МО "ЛМР" РТ</w:t>
      </w:r>
    </w:p>
    <w:p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Адрес </w:t>
      </w:r>
    </w:p>
    <w:p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423252, Республика Татарстан, город Лениногорск, улица Кутузова, дом 1</w:t>
      </w:r>
    </w:p>
    <w:p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ИНН 1649012699        </w:t>
      </w:r>
    </w:p>
    <w:p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КПП 164901001</w:t>
      </w:r>
    </w:p>
    <w:p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ОГРН 1061689006422  30.01.2006</w:t>
      </w:r>
    </w:p>
    <w:p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Тел/факс: (885595) 5-12-11</w:t>
      </w:r>
    </w:p>
    <w:p>
      <w:pPr>
        <w:pStyle w:val="a3"/>
        <w:rPr>
          <w:rFonts w:ascii="Times New Roman" w:hAnsi="Times New Roman" w:cs="Times New Roman"/>
          <w:sz w:val="28"/>
          <w:szCs w:val="28"/>
        </w:rPr>
      </w:pPr>
    </w:p>
    <w:p>
      <w:pPr>
        <w:pStyle w:val="a3"/>
        <w:rPr>
          <w:rFonts w:ascii="Times New Roman" w:hAnsi="Times New Roman" w:cs="Times New Roman"/>
          <w:sz w:val="28"/>
          <w:szCs w:val="28"/>
        </w:rPr>
      </w:pPr>
    </w:p>
    <w:p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>Адрес  образовательного  учреждения</w:t>
      </w:r>
      <w:r>
        <w:rPr>
          <w:rFonts w:ascii="Times New Roman" w:hAnsi="Times New Roman" w:cs="Times New Roman"/>
          <w:sz w:val="28"/>
          <w:szCs w:val="28"/>
        </w:rPr>
        <w:t>: 423274, РТ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Лениногорский район, поселок Новочершилинский , ул. Лесная 27.  </w:t>
      </w:r>
    </w:p>
    <w:p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филиалов нет).</w:t>
      </w:r>
    </w:p>
    <w:p>
      <w:pPr>
        <w:pStyle w:val="a3"/>
        <w:rPr>
          <w:rFonts w:ascii="Times New Roman" w:hAnsi="Times New Roman" w:cs="Times New Roman"/>
          <w:sz w:val="28"/>
          <w:szCs w:val="28"/>
        </w:rPr>
      </w:pPr>
    </w:p>
    <w:p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>Режим работы учреждения</w:t>
      </w:r>
      <w:r>
        <w:rPr>
          <w:rFonts w:ascii="Times New Roman" w:hAnsi="Times New Roman" w:cs="Times New Roman"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« </w:t>
      </w:r>
      <w:r>
        <w:rPr>
          <w:rFonts w:ascii="Times New Roman" w:hAnsi="Times New Roman" w:cs="Times New Roman"/>
          <w:b/>
          <w:i/>
          <w:sz w:val="28"/>
          <w:szCs w:val="28"/>
        </w:rPr>
        <w:t>Начальная школа</w:t>
      </w:r>
      <w:r>
        <w:rPr>
          <w:rFonts w:ascii="Times New Roman" w:hAnsi="Times New Roman" w:cs="Times New Roman"/>
          <w:sz w:val="28"/>
          <w:szCs w:val="28"/>
        </w:rPr>
        <w:t xml:space="preserve">: 1 класс – пятидневка, 2-4 класс – шестидневка.   </w:t>
      </w:r>
      <w:r>
        <w:rPr>
          <w:rFonts w:ascii="Times New Roman" w:hAnsi="Times New Roman" w:cs="Times New Roman"/>
          <w:b/>
          <w:i/>
          <w:sz w:val="28"/>
          <w:szCs w:val="28"/>
        </w:rPr>
        <w:t>Детский сад</w:t>
      </w:r>
      <w:r>
        <w:rPr>
          <w:rFonts w:ascii="Times New Roman" w:hAnsi="Times New Roman" w:cs="Times New Roman"/>
          <w:sz w:val="28"/>
          <w:szCs w:val="28"/>
        </w:rPr>
        <w:t xml:space="preserve"> – пятидневная рабочая неделя по 10.5 часов». </w:t>
      </w:r>
    </w:p>
    <w:p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</w:p>
    <w:p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Контактный телефон, адрес электронной  почты:</w:t>
      </w:r>
      <w:r>
        <w:rPr>
          <w:rFonts w:ascii="Times New Roman" w:hAnsi="Times New Roman" w:cs="Times New Roman"/>
          <w:sz w:val="28"/>
          <w:szCs w:val="28"/>
        </w:rPr>
        <w:t xml:space="preserve"> « </w:t>
      </w:r>
      <w:r>
        <w:rPr>
          <w:rFonts w:ascii="Times New Roman" w:hAnsi="Times New Roman" w:cs="Times New Roman"/>
          <w:color w:val="C00000"/>
          <w:sz w:val="28"/>
          <w:szCs w:val="28"/>
        </w:rPr>
        <w:t>885595 (3-04-15),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>
      <w:pPr>
        <w:pStyle w:val="a3"/>
        <w:rPr>
          <w:rFonts w:ascii="Times New Roman" w:hAnsi="Times New Roman" w:cs="Times New Roman"/>
          <w:color w:val="C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color w:val="C00000"/>
          <w:sz w:val="28"/>
          <w:szCs w:val="28"/>
          <w:lang w:val="en-US"/>
        </w:rPr>
        <w:t>Novochershila</w:t>
      </w:r>
      <w:proofErr w:type="spellEnd"/>
      <w:r>
        <w:rPr>
          <w:rFonts w:ascii="Times New Roman" w:hAnsi="Times New Roman" w:cs="Times New Roman"/>
          <w:color w:val="C00000"/>
          <w:sz w:val="28"/>
          <w:szCs w:val="28"/>
        </w:rPr>
        <w:t>@</w:t>
      </w:r>
      <w:r>
        <w:rPr>
          <w:rFonts w:ascii="Times New Roman" w:hAnsi="Times New Roman" w:cs="Times New Roman"/>
          <w:color w:val="C00000"/>
          <w:sz w:val="28"/>
          <w:szCs w:val="28"/>
          <w:lang w:val="en-US"/>
        </w:rPr>
        <w:t>mail</w:t>
      </w:r>
      <w:r>
        <w:rPr>
          <w:rFonts w:ascii="Times New Roman" w:hAnsi="Times New Roman" w:cs="Times New Roman"/>
          <w:color w:val="C00000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color w:val="C00000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color w:val="C00000"/>
          <w:sz w:val="28"/>
          <w:szCs w:val="28"/>
        </w:rPr>
        <w:t xml:space="preserve">»                                                   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a3"/>
        <w:ind w:left="-426"/>
        <w:jc w:val="center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</w:p>
    <w:p>
      <w:pPr>
        <w:pStyle w:val="a3"/>
        <w:ind w:left="-426"/>
        <w:jc w:val="center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</w:p>
    <w:p>
      <w:pPr>
        <w:pStyle w:val="a3"/>
        <w:ind w:left="-426"/>
        <w:jc w:val="center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</w:p>
    <w:p>
      <w:pPr>
        <w:pStyle w:val="a3"/>
        <w:ind w:left="-426"/>
        <w:jc w:val="center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</w:p>
    <w:p>
      <w:pPr>
        <w:pStyle w:val="a3"/>
        <w:ind w:left="-426"/>
        <w:jc w:val="center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</w:p>
    <w:p>
      <w:pPr>
        <w:pStyle w:val="a3"/>
        <w:ind w:left="-426"/>
        <w:jc w:val="center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</w:p>
    <w:p>
      <w:pPr>
        <w:pStyle w:val="a3"/>
        <w:ind w:left="-426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lastRenderedPageBreak/>
        <w:t>Сведения о переименованиях</w:t>
      </w:r>
      <w:r>
        <w:rPr>
          <w:rFonts w:ascii="Times New Roman" w:hAnsi="Times New Roman" w:cs="Times New Roman"/>
          <w:color w:val="FF0000"/>
          <w:sz w:val="28"/>
          <w:szCs w:val="28"/>
        </w:rPr>
        <w:t>:</w:t>
      </w:r>
    </w:p>
    <w:p>
      <w:pPr>
        <w:pStyle w:val="a3"/>
        <w:ind w:left="-426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>
      <w:pPr>
        <w:pStyle w:val="11"/>
        <w:shd w:val="clear" w:color="auto" w:fill="auto"/>
        <w:ind w:firstLine="740"/>
        <w:jc w:val="both"/>
        <w:rPr>
          <w:b/>
          <w:sz w:val="26"/>
          <w:szCs w:val="26"/>
        </w:rPr>
      </w:pPr>
      <w:proofErr w:type="spellStart"/>
      <w:r>
        <w:rPr>
          <w:b/>
          <w:sz w:val="26"/>
          <w:szCs w:val="26"/>
        </w:rPr>
        <w:t>Горкинская</w:t>
      </w:r>
      <w:proofErr w:type="spellEnd"/>
      <w:r>
        <w:rPr>
          <w:b/>
          <w:sz w:val="26"/>
          <w:szCs w:val="26"/>
        </w:rPr>
        <w:t xml:space="preserve"> восьмилетняя школа Лениногорского района ТАССР реорганизована в Горкинскую среднюю школу Лениногорского района ТАССР на основании приказа по школе №62 от 22.08Л986 года по Горкинской  восьмилетней школе и согласно Постановления </w:t>
      </w:r>
      <w:proofErr w:type="gramStart"/>
      <w:r>
        <w:rPr>
          <w:b/>
          <w:sz w:val="26"/>
          <w:szCs w:val="26"/>
        </w:rPr>
        <w:t>СМ</w:t>
      </w:r>
      <w:proofErr w:type="gramEnd"/>
      <w:r>
        <w:rPr>
          <w:b/>
          <w:sz w:val="26"/>
          <w:szCs w:val="26"/>
        </w:rPr>
        <w:t xml:space="preserve"> ТАССР №452 от 22.08.1986 г.</w:t>
      </w:r>
    </w:p>
    <w:p>
      <w:pPr>
        <w:pStyle w:val="11"/>
        <w:shd w:val="clear" w:color="auto" w:fill="auto"/>
        <w:ind w:firstLine="74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Архив Горкинской средней школы Лениногорского района ТАССР находится в МБОУ «Новочершилинская основная общеобразовательная школа» «Лениногорского муниципального района» РТ.</w:t>
      </w:r>
    </w:p>
    <w:p>
      <w:pPr>
        <w:pStyle w:val="11"/>
        <w:shd w:val="clear" w:color="auto" w:fill="auto"/>
        <w:ind w:firstLine="74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Коммунальное муниципальное общеобразовательное учреждение «Новочершилинская средняя общеобразовательная школа» переименовано в муниципальное общеобразовательное учреждение «Новочершилинская средняя общеобразовательная школа» Лениногорского муниципального района РТ на основании Постановления руководителя исполнительного комитета муниципального образования «Лениногорского муниципального района № 28 от 10.03.2006 года»</w:t>
      </w:r>
    </w:p>
    <w:p>
      <w:pPr>
        <w:pStyle w:val="11"/>
        <w:shd w:val="clear" w:color="auto" w:fill="auto"/>
        <w:tabs>
          <w:tab w:val="left" w:pos="4013"/>
          <w:tab w:val="left" w:pos="7962"/>
        </w:tabs>
        <w:ind w:firstLine="74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Муниципальное</w:t>
      </w:r>
      <w:r>
        <w:rPr>
          <w:b/>
          <w:sz w:val="26"/>
          <w:szCs w:val="26"/>
        </w:rPr>
        <w:tab/>
        <w:t>общеобразовательное</w:t>
      </w:r>
      <w:r>
        <w:rPr>
          <w:b/>
          <w:sz w:val="26"/>
          <w:szCs w:val="26"/>
        </w:rPr>
        <w:tab/>
        <w:t>учреждение</w:t>
      </w:r>
    </w:p>
    <w:p>
      <w:pPr>
        <w:pStyle w:val="11"/>
        <w:shd w:val="clear" w:color="auto" w:fill="auto"/>
        <w:ind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«Новочершилинская средняя общеобразовательная школа» Лениногорского муниципального района РТ переименовано в муниципальное общеобразовательное учреждение «Новочершилинская основная общеобразовательная школа» Лениногорского муниципального района РТ на основании Постановления руководителя исполнительного комитета муниципального образования Лениногорского муниципального района №</w:t>
      </w:r>
    </w:p>
    <w:p>
      <w:pPr>
        <w:pStyle w:val="11"/>
        <w:shd w:val="clear" w:color="auto" w:fill="auto"/>
        <w:tabs>
          <w:tab w:val="left" w:pos="514"/>
        </w:tabs>
        <w:ind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203 от 14.09.2009 года.</w:t>
      </w:r>
    </w:p>
    <w:p>
      <w:pPr>
        <w:pStyle w:val="11"/>
        <w:shd w:val="clear" w:color="auto" w:fill="auto"/>
        <w:tabs>
          <w:tab w:val="left" w:pos="4013"/>
          <w:tab w:val="left" w:pos="7962"/>
        </w:tabs>
        <w:ind w:firstLine="72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Муниципальное</w:t>
      </w:r>
      <w:r>
        <w:rPr>
          <w:b/>
          <w:sz w:val="26"/>
          <w:szCs w:val="26"/>
        </w:rPr>
        <w:tab/>
        <w:t>общеобразовательное</w:t>
      </w:r>
      <w:r>
        <w:rPr>
          <w:b/>
          <w:sz w:val="26"/>
          <w:szCs w:val="26"/>
        </w:rPr>
        <w:tab/>
        <w:t>учреждение</w:t>
      </w:r>
    </w:p>
    <w:p>
      <w:pPr>
        <w:pStyle w:val="11"/>
        <w:shd w:val="clear" w:color="auto" w:fill="auto"/>
        <w:ind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«Новочершилинская основная общеобразовательная школа» Лениногорского муниципального района РТ изменено в Муниципальное бюджетное общеобразовательное учреждение «Новочершилинская основная общеобразовательная школа» Лениногорского муниципального района РТ на основании Постановления руководителя исполнительного комитета муниципального образовании Лениногорского муниципального района № 49 от 10.03.201 1 года.</w:t>
      </w:r>
    </w:p>
    <w:p>
      <w:pPr>
        <w:pStyle w:val="11"/>
        <w:shd w:val="clear" w:color="auto" w:fill="auto"/>
        <w:ind w:firstLine="74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Муниципальное бюджетное общеобразовательное учреждение «Новочершилинская основная общеобразовательная школа» Лениногорского муниципального района РТ переименовано в муниципальное бюджетное образовательное учреждение «Новочершилинская начальная школа - детский сад» на основании Постановления руководителя исполнительного комитета муниципального образования «Лениногорского муниципального района № 465 от 29.08.2012 года».</w:t>
      </w:r>
    </w:p>
    <w:p>
      <w:pPr>
        <w:pStyle w:val="11"/>
        <w:shd w:val="clear" w:color="auto" w:fill="auto"/>
        <w:ind w:firstLine="74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Муниципальное бюджетное образовательное учреждение «Новочершилинская начальная школа - детский сад» муниципального образования «Лениногорский муниципальный район» Республики Татарстан переименовано в муниципальное бюджетное общеобразовательное учреждение « Новочершилинская начальная общеобразовательная школа - детский сад» муниципального образования «Лениногорский муниципальный район» Республики Татарстан.</w:t>
      </w:r>
    </w:p>
    <w:p>
      <w:pPr>
        <w:pStyle w:val="11"/>
        <w:shd w:val="clear" w:color="auto" w:fill="auto"/>
        <w:tabs>
          <w:tab w:val="left" w:pos="1742"/>
        </w:tabs>
        <w:ind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Основание:</w:t>
      </w:r>
      <w:r>
        <w:rPr>
          <w:b/>
          <w:sz w:val="26"/>
          <w:szCs w:val="26"/>
        </w:rPr>
        <w:tab/>
        <w:t>постановление руководителя исполнительного комитета</w:t>
      </w:r>
    </w:p>
    <w:p>
      <w:pPr>
        <w:pStyle w:val="11"/>
        <w:shd w:val="clear" w:color="auto" w:fill="auto"/>
        <w:ind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муниципального образования «Лениногорский муниципальный район» РТ № 204от 26.06.2015г</w:t>
      </w:r>
    </w:p>
    <w:p>
      <w:pPr>
        <w:pStyle w:val="11"/>
        <w:shd w:val="clear" w:color="auto" w:fill="auto"/>
        <w:ind w:firstLine="0"/>
        <w:jc w:val="both"/>
        <w:rPr>
          <w:sz w:val="26"/>
          <w:szCs w:val="26"/>
        </w:rPr>
      </w:pPr>
    </w:p>
    <w:p>
      <w:pPr>
        <w:pStyle w:val="a3"/>
        <w:ind w:left="-426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>Представительств и филиалов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:  -  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нет</w:t>
      </w:r>
    </w:p>
    <w:p>
      <w:pPr>
        <w:pStyle w:val="a3"/>
        <w:ind w:left="-426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>Место нахождения учреждения</w:t>
      </w:r>
      <w:r>
        <w:rPr>
          <w:rFonts w:ascii="Times New Roman" w:hAnsi="Times New Roman" w:cs="Times New Roman"/>
          <w:color w:val="FF0000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РТ. Лениногорский район, поселок Новочершилинский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ул. Лесная дом 27.</w:t>
      </w: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Организационно-правовая форма</w:t>
      </w:r>
      <w:r>
        <w:rPr>
          <w:rFonts w:ascii="Times New Roman" w:hAnsi="Times New Roman" w:cs="Times New Roman"/>
          <w:sz w:val="28"/>
          <w:szCs w:val="28"/>
        </w:rPr>
        <w:t xml:space="preserve"> -  учреждение</w:t>
      </w: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Тип учреждения</w:t>
      </w:r>
      <w:r>
        <w:rPr>
          <w:rFonts w:ascii="Times New Roman" w:hAnsi="Times New Roman" w:cs="Times New Roman"/>
          <w:sz w:val="28"/>
          <w:szCs w:val="28"/>
        </w:rPr>
        <w:t xml:space="preserve">: - </w:t>
      </w:r>
      <w:proofErr w:type="gramStart"/>
      <w:r>
        <w:rPr>
          <w:rFonts w:ascii="Times New Roman" w:hAnsi="Times New Roman" w:cs="Times New Roman"/>
          <w:sz w:val="28"/>
          <w:szCs w:val="28"/>
        </w:rPr>
        <w:t>бюджетное</w:t>
      </w:r>
      <w:proofErr w:type="gramEnd"/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Тип образовательной организации</w:t>
      </w:r>
      <w:r>
        <w:rPr>
          <w:rFonts w:ascii="Times New Roman" w:hAnsi="Times New Roman" w:cs="Times New Roman"/>
          <w:sz w:val="28"/>
          <w:szCs w:val="28"/>
        </w:rPr>
        <w:t>: - общеобразовательная организация.</w:t>
      </w: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ИНН</w:t>
      </w:r>
      <w:r>
        <w:rPr>
          <w:rFonts w:ascii="Times New Roman" w:hAnsi="Times New Roman" w:cs="Times New Roman"/>
          <w:sz w:val="28"/>
          <w:szCs w:val="28"/>
        </w:rPr>
        <w:t xml:space="preserve">  - 1649006310</w:t>
      </w: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КПП</w:t>
      </w:r>
      <w:r>
        <w:rPr>
          <w:rFonts w:ascii="Times New Roman" w:hAnsi="Times New Roman" w:cs="Times New Roman"/>
          <w:sz w:val="28"/>
          <w:szCs w:val="28"/>
        </w:rPr>
        <w:t>- 164901001</w:t>
      </w: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ОГРН </w:t>
      </w:r>
      <w:r>
        <w:rPr>
          <w:rFonts w:ascii="Times New Roman" w:hAnsi="Times New Roman" w:cs="Times New Roman"/>
          <w:sz w:val="28"/>
          <w:szCs w:val="28"/>
        </w:rPr>
        <w:t>– 1021601976351</w:t>
      </w: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</w:p>
    <w:p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</w:p>
    <w:p>
      <w:pPr>
        <w:pStyle w:val="1"/>
        <w:spacing w:before="68"/>
        <w:rPr>
          <w:b w:val="0"/>
          <w:sz w:val="28"/>
          <w:szCs w:val="28"/>
        </w:rPr>
      </w:pPr>
      <w:r>
        <w:rPr>
          <w:sz w:val="28"/>
          <w:szCs w:val="28"/>
        </w:rPr>
        <w:t>Муниципальное</w:t>
      </w:r>
      <w:r>
        <w:rPr>
          <w:spacing w:val="21"/>
          <w:sz w:val="28"/>
          <w:szCs w:val="28"/>
        </w:rPr>
        <w:t xml:space="preserve"> </w:t>
      </w:r>
      <w:r>
        <w:rPr>
          <w:sz w:val="28"/>
          <w:szCs w:val="28"/>
        </w:rPr>
        <w:t>бюджетное</w:t>
      </w:r>
      <w:r>
        <w:rPr>
          <w:spacing w:val="25"/>
          <w:sz w:val="28"/>
          <w:szCs w:val="28"/>
        </w:rPr>
        <w:t xml:space="preserve"> </w:t>
      </w:r>
      <w:r>
        <w:rPr>
          <w:sz w:val="28"/>
          <w:szCs w:val="28"/>
        </w:rPr>
        <w:t>общеобразовательное</w:t>
      </w:r>
      <w:r>
        <w:rPr>
          <w:spacing w:val="22"/>
          <w:sz w:val="28"/>
          <w:szCs w:val="28"/>
        </w:rPr>
        <w:t xml:space="preserve"> </w:t>
      </w:r>
      <w:r>
        <w:rPr>
          <w:sz w:val="28"/>
          <w:szCs w:val="28"/>
        </w:rPr>
        <w:t xml:space="preserve">учреждение  </w:t>
      </w:r>
      <w:r>
        <w:rPr>
          <w:i/>
          <w:color w:val="FF0000"/>
          <w:sz w:val="28"/>
          <w:szCs w:val="28"/>
        </w:rPr>
        <w:t>«Новочершилинская начальная</w:t>
      </w:r>
      <w:r>
        <w:rPr>
          <w:color w:val="FF0000"/>
          <w:spacing w:val="22"/>
          <w:sz w:val="28"/>
          <w:szCs w:val="28"/>
        </w:rPr>
        <w:t xml:space="preserve"> </w:t>
      </w:r>
      <w:r>
        <w:rPr>
          <w:i/>
          <w:color w:val="FF0000"/>
          <w:sz w:val="28"/>
          <w:szCs w:val="28"/>
        </w:rPr>
        <w:t>общеобразовательная</w:t>
      </w:r>
      <w:r>
        <w:rPr>
          <w:i/>
          <w:color w:val="FF0000"/>
          <w:spacing w:val="19"/>
          <w:sz w:val="28"/>
          <w:szCs w:val="28"/>
        </w:rPr>
        <w:t xml:space="preserve"> </w:t>
      </w:r>
      <w:r>
        <w:rPr>
          <w:i/>
          <w:color w:val="FF0000"/>
          <w:sz w:val="28"/>
          <w:szCs w:val="28"/>
        </w:rPr>
        <w:t>школа</w:t>
      </w:r>
      <w:r>
        <w:rPr>
          <w:i/>
          <w:color w:val="FF0000"/>
          <w:spacing w:val="21"/>
          <w:sz w:val="28"/>
          <w:szCs w:val="28"/>
        </w:rPr>
        <w:t xml:space="preserve"> детский сад</w:t>
      </w:r>
      <w:r>
        <w:rPr>
          <w:b w:val="0"/>
          <w:color w:val="FF0000"/>
          <w:spacing w:val="21"/>
          <w:sz w:val="28"/>
          <w:szCs w:val="28"/>
        </w:rPr>
        <w:t>»</w:t>
      </w:r>
      <w:r>
        <w:rPr>
          <w:color w:val="FF0000"/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муниципального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образования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«Лениногорский</w:t>
      </w:r>
      <w:r>
        <w:rPr>
          <w:spacing w:val="21"/>
          <w:sz w:val="28"/>
          <w:szCs w:val="28"/>
        </w:rPr>
        <w:t xml:space="preserve"> </w:t>
      </w:r>
      <w:r>
        <w:rPr>
          <w:sz w:val="28"/>
          <w:szCs w:val="28"/>
        </w:rPr>
        <w:t>муниципальный</w:t>
      </w:r>
      <w:r>
        <w:rPr>
          <w:spacing w:val="21"/>
          <w:sz w:val="28"/>
          <w:szCs w:val="28"/>
        </w:rPr>
        <w:t xml:space="preserve"> </w:t>
      </w:r>
      <w:r>
        <w:rPr>
          <w:sz w:val="28"/>
          <w:szCs w:val="28"/>
        </w:rPr>
        <w:t>район»</w:t>
      </w:r>
      <w:r>
        <w:rPr>
          <w:spacing w:val="20"/>
          <w:sz w:val="28"/>
          <w:szCs w:val="28"/>
        </w:rPr>
        <w:t xml:space="preserve"> </w:t>
      </w:r>
      <w:r>
        <w:rPr>
          <w:sz w:val="28"/>
          <w:szCs w:val="28"/>
        </w:rPr>
        <w:t>Республики</w:t>
      </w:r>
      <w:r>
        <w:rPr>
          <w:spacing w:val="21"/>
          <w:sz w:val="28"/>
          <w:szCs w:val="28"/>
        </w:rPr>
        <w:t xml:space="preserve"> </w:t>
      </w:r>
      <w:r>
        <w:rPr>
          <w:sz w:val="28"/>
          <w:szCs w:val="28"/>
        </w:rPr>
        <w:t>Татарстан</w:t>
      </w:r>
    </w:p>
    <w:p>
      <w:pPr>
        <w:pStyle w:val="a5"/>
        <w:spacing w:before="7"/>
        <w:ind w:left="0" w:firstLine="0"/>
        <w:rPr>
          <w:b/>
          <w:sz w:val="28"/>
          <w:szCs w:val="28"/>
        </w:rPr>
      </w:pPr>
    </w:p>
    <w:p>
      <w:pPr>
        <w:pStyle w:val="1"/>
        <w:spacing w:line="242" w:lineRule="auto"/>
        <w:ind w:left="1560" w:right="536"/>
        <w:rPr>
          <w:sz w:val="28"/>
          <w:szCs w:val="28"/>
        </w:rPr>
      </w:pPr>
      <w:r>
        <w:rPr>
          <w:sz w:val="28"/>
          <w:szCs w:val="28"/>
        </w:rPr>
        <w:t>Режим</w:t>
      </w:r>
      <w:r>
        <w:rPr>
          <w:spacing w:val="13"/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pacing w:val="13"/>
          <w:sz w:val="28"/>
          <w:szCs w:val="28"/>
        </w:rPr>
        <w:t xml:space="preserve"> учреждения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2021/2022 учебный год</w:t>
      </w:r>
    </w:p>
    <w:p>
      <w:pPr>
        <w:pStyle w:val="a7"/>
        <w:numPr>
          <w:ilvl w:val="0"/>
          <w:numId w:val="2"/>
        </w:numPr>
        <w:tabs>
          <w:tab w:val="left" w:pos="379"/>
        </w:tabs>
        <w:spacing w:after="46"/>
        <w:ind w:hanging="164"/>
        <w:rPr>
          <w:sz w:val="28"/>
          <w:szCs w:val="28"/>
        </w:rPr>
      </w:pPr>
      <w:r>
        <w:rPr>
          <w:sz w:val="28"/>
          <w:szCs w:val="28"/>
        </w:rPr>
        <w:t>Количество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классов-комплектов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2</w:t>
      </w:r>
    </w:p>
    <w:p>
      <w:pPr>
        <w:pStyle w:val="a7"/>
        <w:tabs>
          <w:tab w:val="left" w:pos="379"/>
        </w:tabs>
        <w:spacing w:after="46"/>
        <w:ind w:left="305" w:firstLine="0"/>
        <w:rPr>
          <w:sz w:val="28"/>
          <w:szCs w:val="28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10"/>
      </w:tblGrid>
      <w:tr>
        <w:trPr>
          <w:trHeight w:val="245"/>
        </w:trPr>
        <w:tc>
          <w:tcPr>
            <w:tcW w:w="4510" w:type="dxa"/>
          </w:tcPr>
          <w:p>
            <w:pPr>
              <w:pStyle w:val="TableParagraph"/>
              <w:spacing w:before="1" w:line="224" w:lineRule="exact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Начальная</w:t>
            </w:r>
            <w:proofErr w:type="spellEnd"/>
            <w:r>
              <w:rPr>
                <w:b/>
                <w:spacing w:val="12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школа</w:t>
            </w:r>
            <w:proofErr w:type="spellEnd"/>
          </w:p>
        </w:tc>
      </w:tr>
      <w:tr>
        <w:trPr>
          <w:trHeight w:val="246"/>
        </w:trPr>
        <w:tc>
          <w:tcPr>
            <w:tcW w:w="4510" w:type="dxa"/>
          </w:tcPr>
          <w:p>
            <w:pPr>
              <w:pStyle w:val="TableParagrap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>
              <w:rPr>
                <w:b/>
                <w:spacing w:val="3"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класс</w:t>
            </w:r>
            <w:proofErr w:type="spellEnd"/>
            <w:r>
              <w:rPr>
                <w:b/>
                <w:spacing w:val="4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–</w:t>
            </w:r>
            <w:r>
              <w:rPr>
                <w:b/>
                <w:spacing w:val="4"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нет</w:t>
            </w:r>
            <w:proofErr w:type="spellEnd"/>
          </w:p>
        </w:tc>
      </w:tr>
      <w:tr>
        <w:trPr>
          <w:trHeight w:val="246"/>
        </w:trPr>
        <w:tc>
          <w:tcPr>
            <w:tcW w:w="4510" w:type="dxa"/>
          </w:tcPr>
          <w:p>
            <w:pPr>
              <w:pStyle w:val="TableParagrap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>
              <w:rPr>
                <w:b/>
                <w:spacing w:val="3"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класс</w:t>
            </w:r>
            <w:proofErr w:type="spellEnd"/>
            <w:r>
              <w:rPr>
                <w:b/>
                <w:spacing w:val="4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–</w:t>
            </w:r>
            <w:r>
              <w:rPr>
                <w:b/>
                <w:spacing w:val="4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1</w:t>
            </w:r>
          </w:p>
        </w:tc>
      </w:tr>
      <w:tr>
        <w:trPr>
          <w:trHeight w:val="244"/>
        </w:trPr>
        <w:tc>
          <w:tcPr>
            <w:tcW w:w="4510" w:type="dxa"/>
          </w:tcPr>
          <w:p>
            <w:pPr>
              <w:pStyle w:val="TableParagraph"/>
              <w:spacing w:line="224" w:lineRule="exac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  <w:r>
              <w:rPr>
                <w:b/>
                <w:spacing w:val="3"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класс</w:t>
            </w:r>
            <w:proofErr w:type="spellEnd"/>
            <w:r>
              <w:rPr>
                <w:b/>
                <w:spacing w:val="4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–</w:t>
            </w:r>
            <w:r>
              <w:rPr>
                <w:b/>
                <w:spacing w:val="4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1</w:t>
            </w:r>
          </w:p>
        </w:tc>
      </w:tr>
      <w:tr>
        <w:trPr>
          <w:trHeight w:val="246"/>
        </w:trPr>
        <w:tc>
          <w:tcPr>
            <w:tcW w:w="4510" w:type="dxa"/>
          </w:tcPr>
          <w:p>
            <w:pPr>
              <w:pStyle w:val="TableParagrap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</w:t>
            </w:r>
            <w:r>
              <w:rPr>
                <w:b/>
                <w:spacing w:val="3"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класс</w:t>
            </w:r>
            <w:proofErr w:type="spellEnd"/>
            <w:r>
              <w:rPr>
                <w:b/>
                <w:spacing w:val="4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–</w:t>
            </w:r>
            <w:r>
              <w:rPr>
                <w:b/>
                <w:spacing w:val="4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1</w:t>
            </w:r>
          </w:p>
        </w:tc>
      </w:tr>
      <w:tr>
        <w:trPr>
          <w:trHeight w:val="244"/>
        </w:trPr>
        <w:tc>
          <w:tcPr>
            <w:tcW w:w="4510" w:type="dxa"/>
          </w:tcPr>
          <w:p>
            <w:pPr>
              <w:pStyle w:val="TableParagraph"/>
              <w:spacing w:line="240" w:lineRule="auto"/>
              <w:ind w:left="0"/>
              <w:rPr>
                <w:sz w:val="26"/>
                <w:szCs w:val="26"/>
              </w:rPr>
            </w:pPr>
          </w:p>
        </w:tc>
      </w:tr>
      <w:tr>
        <w:trPr>
          <w:trHeight w:val="246"/>
        </w:trPr>
        <w:tc>
          <w:tcPr>
            <w:tcW w:w="4510" w:type="dxa"/>
          </w:tcPr>
          <w:p>
            <w:pPr>
              <w:pStyle w:val="TableParagraph"/>
              <w:spacing w:before="5" w:line="221" w:lineRule="exact"/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Всего</w:t>
            </w:r>
            <w:proofErr w:type="spellEnd"/>
            <w:r>
              <w:rPr>
                <w:b/>
                <w:spacing w:val="4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–</w:t>
            </w:r>
            <w:r>
              <w:rPr>
                <w:b/>
                <w:spacing w:val="7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4</w:t>
            </w:r>
          </w:p>
        </w:tc>
      </w:tr>
      <w:tr>
        <w:trPr>
          <w:trHeight w:val="246"/>
        </w:trPr>
        <w:tc>
          <w:tcPr>
            <w:tcW w:w="4510" w:type="dxa"/>
          </w:tcPr>
          <w:p>
            <w:pPr>
              <w:pStyle w:val="TableParagraph"/>
              <w:spacing w:before="5" w:line="221" w:lineRule="exact"/>
              <w:rPr>
                <w:b/>
                <w:sz w:val="28"/>
                <w:szCs w:val="28"/>
              </w:rPr>
            </w:pPr>
          </w:p>
        </w:tc>
      </w:tr>
    </w:tbl>
    <w:p>
      <w:pPr>
        <w:tabs>
          <w:tab w:val="left" w:pos="432"/>
        </w:tabs>
        <w:spacing w:before="1"/>
        <w:ind w:left="142"/>
        <w:rPr>
          <w:sz w:val="28"/>
          <w:szCs w:val="28"/>
        </w:rPr>
      </w:pPr>
      <w:r>
        <w:rPr>
          <w:sz w:val="28"/>
          <w:szCs w:val="28"/>
        </w:rPr>
        <w:t xml:space="preserve">1.В </w:t>
      </w:r>
      <w:r>
        <w:rPr>
          <w:spacing w:val="7"/>
          <w:sz w:val="28"/>
          <w:szCs w:val="28"/>
        </w:rPr>
        <w:t xml:space="preserve"> </w:t>
      </w:r>
      <w:r>
        <w:rPr>
          <w:sz w:val="28"/>
          <w:szCs w:val="28"/>
        </w:rPr>
        <w:t>режиме</w:t>
      </w:r>
      <w:r>
        <w:rPr>
          <w:spacing w:val="7"/>
          <w:sz w:val="28"/>
          <w:szCs w:val="28"/>
        </w:rPr>
        <w:t xml:space="preserve"> </w:t>
      </w:r>
      <w:r>
        <w:rPr>
          <w:sz w:val="28"/>
          <w:szCs w:val="28"/>
        </w:rPr>
        <w:t>6-дневной</w:t>
      </w:r>
      <w:r>
        <w:rPr>
          <w:spacing w:val="7"/>
          <w:sz w:val="28"/>
          <w:szCs w:val="28"/>
        </w:rPr>
        <w:t xml:space="preserve"> </w:t>
      </w:r>
      <w:r>
        <w:rPr>
          <w:sz w:val="28"/>
          <w:szCs w:val="28"/>
        </w:rPr>
        <w:t>недели</w:t>
      </w:r>
      <w:r>
        <w:rPr>
          <w:spacing w:val="7"/>
          <w:sz w:val="28"/>
          <w:szCs w:val="28"/>
        </w:rPr>
        <w:t xml:space="preserve"> </w:t>
      </w:r>
      <w:r>
        <w:rPr>
          <w:sz w:val="28"/>
          <w:szCs w:val="28"/>
        </w:rPr>
        <w:t>обучаются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>
        <w:rPr>
          <w:spacing w:val="7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7"/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>
        <w:rPr>
          <w:spacing w:val="7"/>
          <w:sz w:val="28"/>
          <w:szCs w:val="28"/>
        </w:rPr>
        <w:t xml:space="preserve"> </w:t>
      </w:r>
      <w:r>
        <w:rPr>
          <w:sz w:val="28"/>
          <w:szCs w:val="28"/>
        </w:rPr>
        <w:t>классы</w:t>
      </w:r>
    </w:p>
    <w:p>
      <w:pPr>
        <w:pStyle w:val="a7"/>
        <w:tabs>
          <w:tab w:val="left" w:pos="432"/>
        </w:tabs>
        <w:spacing w:before="4"/>
        <w:ind w:left="500" w:firstLine="0"/>
        <w:rPr>
          <w:sz w:val="28"/>
          <w:szCs w:val="28"/>
        </w:rPr>
      </w:pPr>
      <w:r>
        <w:rPr>
          <w:sz w:val="28"/>
          <w:szCs w:val="28"/>
        </w:rPr>
        <w:t>2. Сменность:</w:t>
      </w:r>
    </w:p>
    <w:p>
      <w:pPr>
        <w:pStyle w:val="a5"/>
        <w:spacing w:before="3"/>
        <w:ind w:left="215" w:firstLine="0"/>
        <w:rPr>
          <w:sz w:val="28"/>
          <w:szCs w:val="28"/>
        </w:rPr>
      </w:pPr>
      <w:r>
        <w:rPr>
          <w:sz w:val="28"/>
          <w:szCs w:val="28"/>
        </w:rPr>
        <w:t>I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смена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(2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классы)</w:t>
      </w:r>
    </w:p>
    <w:p>
      <w:pPr>
        <w:pStyle w:val="a7"/>
        <w:tabs>
          <w:tab w:val="left" w:pos="432"/>
        </w:tabs>
        <w:spacing w:before="8"/>
        <w:ind w:left="500" w:firstLine="0"/>
        <w:rPr>
          <w:sz w:val="28"/>
          <w:szCs w:val="28"/>
        </w:rPr>
      </w:pPr>
      <w:r>
        <w:rPr>
          <w:sz w:val="28"/>
          <w:szCs w:val="28"/>
        </w:rPr>
        <w:t>3. Начало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7"/>
          <w:sz w:val="28"/>
          <w:szCs w:val="28"/>
        </w:rPr>
        <w:t xml:space="preserve"> </w:t>
      </w:r>
      <w:r>
        <w:rPr>
          <w:sz w:val="28"/>
          <w:szCs w:val="28"/>
        </w:rPr>
        <w:t>занятий</w:t>
      </w:r>
      <w:r>
        <w:rPr>
          <w:spacing w:val="9"/>
          <w:sz w:val="28"/>
          <w:szCs w:val="28"/>
        </w:rPr>
        <w:t xml:space="preserve"> </w:t>
      </w:r>
      <w:r>
        <w:rPr>
          <w:b/>
          <w:sz w:val="28"/>
          <w:szCs w:val="28"/>
        </w:rPr>
        <w:t>–</w:t>
      </w:r>
      <w:r>
        <w:rPr>
          <w:b/>
          <w:spacing w:val="7"/>
          <w:sz w:val="28"/>
          <w:szCs w:val="28"/>
        </w:rPr>
        <w:t xml:space="preserve"> </w:t>
      </w:r>
      <w:r>
        <w:rPr>
          <w:sz w:val="28"/>
          <w:szCs w:val="28"/>
        </w:rPr>
        <w:t>8.00</w:t>
      </w:r>
    </w:p>
    <w:p>
      <w:pPr>
        <w:pStyle w:val="a7"/>
        <w:tabs>
          <w:tab w:val="left" w:pos="432"/>
        </w:tabs>
        <w:spacing w:before="3"/>
        <w:ind w:left="500" w:firstLine="0"/>
        <w:rPr>
          <w:sz w:val="28"/>
          <w:szCs w:val="28"/>
        </w:rPr>
      </w:pPr>
      <w:r>
        <w:rPr>
          <w:sz w:val="28"/>
          <w:szCs w:val="28"/>
        </w:rPr>
        <w:t>4. Продолжительность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уроков:</w:t>
      </w:r>
      <w:r>
        <w:rPr>
          <w:spacing w:val="7"/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–4 классы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45</w:t>
      </w:r>
      <w:r>
        <w:rPr>
          <w:spacing w:val="7"/>
          <w:sz w:val="28"/>
          <w:szCs w:val="28"/>
        </w:rPr>
        <w:t xml:space="preserve"> </w:t>
      </w:r>
      <w:r>
        <w:rPr>
          <w:sz w:val="28"/>
          <w:szCs w:val="28"/>
        </w:rPr>
        <w:t>мин.;</w:t>
      </w:r>
    </w:p>
    <w:p>
      <w:pPr>
        <w:pStyle w:val="a5"/>
        <w:spacing w:before="4"/>
        <w:ind w:left="0" w:right="3197" w:firstLine="0"/>
        <w:jc w:val="right"/>
        <w:rPr>
          <w:sz w:val="28"/>
          <w:szCs w:val="28"/>
        </w:rPr>
      </w:pPr>
    </w:p>
    <w:p>
      <w:pPr>
        <w:pStyle w:val="a7"/>
        <w:tabs>
          <w:tab w:val="left" w:pos="435"/>
        </w:tabs>
        <w:spacing w:before="41" w:after="10"/>
        <w:ind w:left="434" w:firstLine="0"/>
        <w:rPr>
          <w:sz w:val="28"/>
          <w:szCs w:val="28"/>
        </w:rPr>
      </w:pPr>
    </w:p>
    <w:p>
      <w:pPr>
        <w:pStyle w:val="a7"/>
        <w:tabs>
          <w:tab w:val="left" w:pos="435"/>
        </w:tabs>
        <w:spacing w:before="41" w:after="10"/>
        <w:ind w:left="434" w:firstLine="0"/>
        <w:rPr>
          <w:sz w:val="28"/>
          <w:szCs w:val="28"/>
        </w:rPr>
      </w:pPr>
    </w:p>
    <w:p>
      <w:pPr>
        <w:pStyle w:val="a7"/>
        <w:tabs>
          <w:tab w:val="left" w:pos="435"/>
        </w:tabs>
        <w:spacing w:before="41" w:after="10"/>
        <w:ind w:left="434" w:firstLine="0"/>
        <w:rPr>
          <w:sz w:val="28"/>
          <w:szCs w:val="28"/>
        </w:rPr>
      </w:pPr>
      <w:r>
        <w:rPr>
          <w:sz w:val="28"/>
          <w:szCs w:val="28"/>
        </w:rPr>
        <w:lastRenderedPageBreak/>
        <w:t>5. Расписание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звонков</w:t>
      </w:r>
    </w:p>
    <w:p>
      <w:pPr>
        <w:pStyle w:val="a7"/>
        <w:tabs>
          <w:tab w:val="left" w:pos="435"/>
        </w:tabs>
        <w:spacing w:before="41" w:after="10"/>
        <w:ind w:left="434" w:firstLine="0"/>
        <w:rPr>
          <w:sz w:val="28"/>
          <w:szCs w:val="28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4"/>
        <w:gridCol w:w="1920"/>
        <w:gridCol w:w="2652"/>
        <w:gridCol w:w="3521"/>
      </w:tblGrid>
      <w:tr>
        <w:trPr>
          <w:trHeight w:val="244"/>
        </w:trPr>
        <w:tc>
          <w:tcPr>
            <w:tcW w:w="1224" w:type="dxa"/>
          </w:tcPr>
          <w:p>
            <w:pPr>
              <w:pStyle w:val="TableParagraph"/>
              <w:spacing w:line="224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Урок</w:t>
            </w:r>
          </w:p>
        </w:tc>
        <w:tc>
          <w:tcPr>
            <w:tcW w:w="1920" w:type="dxa"/>
          </w:tcPr>
          <w:p>
            <w:pPr>
              <w:pStyle w:val="TableParagraph"/>
              <w:spacing w:line="224" w:lineRule="exact"/>
              <w:ind w:left="122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Начало</w:t>
            </w:r>
          </w:p>
        </w:tc>
        <w:tc>
          <w:tcPr>
            <w:tcW w:w="2652" w:type="dxa"/>
          </w:tcPr>
          <w:p>
            <w:pPr>
              <w:pStyle w:val="TableParagraph"/>
              <w:spacing w:line="224" w:lineRule="exact"/>
              <w:ind w:left="136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Окончание</w:t>
            </w:r>
          </w:p>
        </w:tc>
        <w:tc>
          <w:tcPr>
            <w:tcW w:w="3521" w:type="dxa"/>
          </w:tcPr>
          <w:p>
            <w:pPr>
              <w:pStyle w:val="TableParagraph"/>
              <w:spacing w:line="224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Продолжительность</w:t>
            </w:r>
            <w:r>
              <w:rPr>
                <w:spacing w:val="17"/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перемены</w:t>
            </w:r>
          </w:p>
        </w:tc>
      </w:tr>
      <w:tr>
        <w:trPr>
          <w:trHeight w:val="246"/>
        </w:trPr>
        <w:tc>
          <w:tcPr>
            <w:tcW w:w="1224" w:type="dxa"/>
          </w:tcPr>
          <w:p>
            <w:pPr>
              <w:pStyle w:val="TableParagrap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w w:val="102"/>
                <w:sz w:val="26"/>
                <w:szCs w:val="26"/>
                <w:lang w:val="ru-RU"/>
              </w:rPr>
              <w:t>1</w:t>
            </w:r>
          </w:p>
        </w:tc>
        <w:tc>
          <w:tcPr>
            <w:tcW w:w="1920" w:type="dxa"/>
          </w:tcPr>
          <w:p>
            <w:pPr>
              <w:pStyle w:val="TableParagraph"/>
              <w:ind w:left="122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8.00</w:t>
            </w:r>
          </w:p>
        </w:tc>
        <w:tc>
          <w:tcPr>
            <w:tcW w:w="2652" w:type="dxa"/>
          </w:tcPr>
          <w:p>
            <w:pPr>
              <w:pStyle w:val="TableParagraph"/>
              <w:ind w:left="136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8.45</w:t>
            </w:r>
          </w:p>
        </w:tc>
        <w:tc>
          <w:tcPr>
            <w:tcW w:w="3521" w:type="dxa"/>
          </w:tcPr>
          <w:p>
            <w:pPr>
              <w:pStyle w:val="TableParagrap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10</w:t>
            </w:r>
            <w:r>
              <w:rPr>
                <w:b/>
                <w:spacing w:val="5"/>
                <w:sz w:val="26"/>
                <w:szCs w:val="26"/>
                <w:lang w:val="ru-RU"/>
              </w:rPr>
              <w:t xml:space="preserve"> </w:t>
            </w:r>
            <w:r>
              <w:rPr>
                <w:b/>
                <w:sz w:val="26"/>
                <w:szCs w:val="26"/>
                <w:lang w:val="ru-RU"/>
              </w:rPr>
              <w:t>минут</w:t>
            </w:r>
          </w:p>
        </w:tc>
      </w:tr>
      <w:tr>
        <w:trPr>
          <w:trHeight w:val="245"/>
        </w:trPr>
        <w:tc>
          <w:tcPr>
            <w:tcW w:w="1224" w:type="dxa"/>
          </w:tcPr>
          <w:p>
            <w:pPr>
              <w:pStyle w:val="TableParagraph"/>
              <w:spacing w:line="226" w:lineRule="exact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w w:val="102"/>
                <w:sz w:val="26"/>
                <w:szCs w:val="26"/>
                <w:lang w:val="ru-RU"/>
              </w:rPr>
              <w:t>2</w:t>
            </w:r>
          </w:p>
        </w:tc>
        <w:tc>
          <w:tcPr>
            <w:tcW w:w="1920" w:type="dxa"/>
          </w:tcPr>
          <w:p>
            <w:pPr>
              <w:pStyle w:val="TableParagraph"/>
              <w:spacing w:line="226" w:lineRule="exact"/>
              <w:ind w:left="122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8.55</w:t>
            </w:r>
          </w:p>
        </w:tc>
        <w:tc>
          <w:tcPr>
            <w:tcW w:w="2652" w:type="dxa"/>
          </w:tcPr>
          <w:p>
            <w:pPr>
              <w:pStyle w:val="TableParagraph"/>
              <w:spacing w:line="226" w:lineRule="exact"/>
              <w:ind w:left="136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9.40</w:t>
            </w:r>
          </w:p>
        </w:tc>
        <w:tc>
          <w:tcPr>
            <w:tcW w:w="3521" w:type="dxa"/>
          </w:tcPr>
          <w:p>
            <w:pPr>
              <w:pStyle w:val="TableParagraph"/>
              <w:spacing w:line="226" w:lineRule="exact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20</w:t>
            </w:r>
            <w:r>
              <w:rPr>
                <w:b/>
                <w:spacing w:val="5"/>
                <w:sz w:val="26"/>
                <w:szCs w:val="26"/>
                <w:lang w:val="ru-RU"/>
              </w:rPr>
              <w:t xml:space="preserve"> </w:t>
            </w:r>
            <w:r>
              <w:rPr>
                <w:b/>
                <w:sz w:val="26"/>
                <w:szCs w:val="26"/>
                <w:lang w:val="ru-RU"/>
              </w:rPr>
              <w:t>минут</w:t>
            </w:r>
          </w:p>
        </w:tc>
      </w:tr>
      <w:tr>
        <w:trPr>
          <w:trHeight w:val="247"/>
        </w:trPr>
        <w:tc>
          <w:tcPr>
            <w:tcW w:w="1224" w:type="dxa"/>
          </w:tcPr>
          <w:p>
            <w:pPr>
              <w:pStyle w:val="TableParagraph"/>
              <w:spacing w:line="228" w:lineRule="exact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w w:val="102"/>
                <w:sz w:val="26"/>
                <w:szCs w:val="26"/>
                <w:lang w:val="ru-RU"/>
              </w:rPr>
              <w:t>3</w:t>
            </w:r>
          </w:p>
        </w:tc>
        <w:tc>
          <w:tcPr>
            <w:tcW w:w="1920" w:type="dxa"/>
          </w:tcPr>
          <w:p>
            <w:pPr>
              <w:pStyle w:val="TableParagraph"/>
              <w:spacing w:line="228" w:lineRule="exact"/>
              <w:ind w:left="122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10.00</w:t>
            </w:r>
          </w:p>
        </w:tc>
        <w:tc>
          <w:tcPr>
            <w:tcW w:w="2652" w:type="dxa"/>
          </w:tcPr>
          <w:p>
            <w:pPr>
              <w:pStyle w:val="TableParagraph"/>
              <w:spacing w:line="228" w:lineRule="exact"/>
              <w:ind w:left="136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ru-RU"/>
              </w:rPr>
              <w:t>10.</w:t>
            </w:r>
            <w:r>
              <w:rPr>
                <w:b/>
                <w:sz w:val="26"/>
                <w:szCs w:val="26"/>
              </w:rPr>
              <w:t>45</w:t>
            </w:r>
          </w:p>
        </w:tc>
        <w:tc>
          <w:tcPr>
            <w:tcW w:w="3521" w:type="dxa"/>
          </w:tcPr>
          <w:p>
            <w:pPr>
              <w:pStyle w:val="TableParagraph"/>
              <w:spacing w:line="228" w:lineRule="exac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</w:t>
            </w:r>
            <w:r>
              <w:rPr>
                <w:b/>
                <w:spacing w:val="5"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минут</w:t>
            </w:r>
            <w:proofErr w:type="spellEnd"/>
          </w:p>
        </w:tc>
      </w:tr>
      <w:tr>
        <w:trPr>
          <w:trHeight w:val="244"/>
        </w:trPr>
        <w:tc>
          <w:tcPr>
            <w:tcW w:w="1224" w:type="dxa"/>
          </w:tcPr>
          <w:p>
            <w:pPr>
              <w:pStyle w:val="TableParagraph"/>
              <w:spacing w:line="224" w:lineRule="exact"/>
              <w:rPr>
                <w:b/>
                <w:sz w:val="26"/>
                <w:szCs w:val="26"/>
              </w:rPr>
            </w:pPr>
            <w:r>
              <w:rPr>
                <w:b/>
                <w:w w:val="102"/>
                <w:sz w:val="26"/>
                <w:szCs w:val="26"/>
              </w:rPr>
              <w:t>4</w:t>
            </w:r>
          </w:p>
        </w:tc>
        <w:tc>
          <w:tcPr>
            <w:tcW w:w="1920" w:type="dxa"/>
          </w:tcPr>
          <w:p>
            <w:pPr>
              <w:pStyle w:val="TableParagraph"/>
              <w:spacing w:line="224" w:lineRule="exact"/>
              <w:ind w:left="122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11.05</w:t>
            </w:r>
          </w:p>
        </w:tc>
        <w:tc>
          <w:tcPr>
            <w:tcW w:w="2652" w:type="dxa"/>
          </w:tcPr>
          <w:p>
            <w:pPr>
              <w:pStyle w:val="TableParagraph"/>
              <w:spacing w:line="224" w:lineRule="exact"/>
              <w:ind w:left="136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11.50</w:t>
            </w:r>
          </w:p>
        </w:tc>
        <w:tc>
          <w:tcPr>
            <w:tcW w:w="3521" w:type="dxa"/>
          </w:tcPr>
          <w:p>
            <w:pPr>
              <w:pStyle w:val="TableParagraph"/>
              <w:spacing w:line="224" w:lineRule="exac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</w:t>
            </w:r>
            <w:r>
              <w:rPr>
                <w:b/>
                <w:spacing w:val="5"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минут</w:t>
            </w:r>
            <w:proofErr w:type="spellEnd"/>
          </w:p>
        </w:tc>
      </w:tr>
      <w:tr>
        <w:trPr>
          <w:trHeight w:val="246"/>
        </w:trPr>
        <w:tc>
          <w:tcPr>
            <w:tcW w:w="1224" w:type="dxa"/>
          </w:tcPr>
          <w:p>
            <w:pPr>
              <w:pStyle w:val="TableParagraph"/>
              <w:rPr>
                <w:b/>
                <w:sz w:val="26"/>
                <w:szCs w:val="26"/>
              </w:rPr>
            </w:pPr>
            <w:r>
              <w:rPr>
                <w:b/>
                <w:w w:val="102"/>
                <w:sz w:val="26"/>
                <w:szCs w:val="26"/>
              </w:rPr>
              <w:t>5</w:t>
            </w:r>
          </w:p>
        </w:tc>
        <w:tc>
          <w:tcPr>
            <w:tcW w:w="1920" w:type="dxa"/>
          </w:tcPr>
          <w:p>
            <w:pPr>
              <w:pStyle w:val="TableParagraph"/>
              <w:ind w:left="122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12.00</w:t>
            </w:r>
          </w:p>
        </w:tc>
        <w:tc>
          <w:tcPr>
            <w:tcW w:w="2652" w:type="dxa"/>
          </w:tcPr>
          <w:p>
            <w:pPr>
              <w:pStyle w:val="TableParagraph"/>
              <w:ind w:left="136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12.45</w:t>
            </w:r>
          </w:p>
        </w:tc>
        <w:tc>
          <w:tcPr>
            <w:tcW w:w="3521" w:type="dxa"/>
          </w:tcPr>
          <w:p>
            <w:pPr>
              <w:pStyle w:val="TableParagrap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</w:t>
            </w:r>
            <w:r>
              <w:rPr>
                <w:b/>
                <w:spacing w:val="5"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минут</w:t>
            </w:r>
            <w:proofErr w:type="spellEnd"/>
          </w:p>
        </w:tc>
      </w:tr>
      <w:tr>
        <w:trPr>
          <w:trHeight w:val="246"/>
        </w:trPr>
        <w:tc>
          <w:tcPr>
            <w:tcW w:w="1224" w:type="dxa"/>
          </w:tcPr>
          <w:p>
            <w:pPr>
              <w:pStyle w:val="TableParagraph"/>
              <w:rPr>
                <w:b/>
                <w:sz w:val="26"/>
                <w:szCs w:val="26"/>
              </w:rPr>
            </w:pPr>
            <w:r>
              <w:rPr>
                <w:b/>
                <w:w w:val="102"/>
                <w:sz w:val="26"/>
                <w:szCs w:val="26"/>
              </w:rPr>
              <w:t>6</w:t>
            </w:r>
          </w:p>
        </w:tc>
        <w:tc>
          <w:tcPr>
            <w:tcW w:w="1920" w:type="dxa"/>
          </w:tcPr>
          <w:p>
            <w:pPr>
              <w:pStyle w:val="TableParagraph"/>
              <w:ind w:left="122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12.55</w:t>
            </w:r>
          </w:p>
        </w:tc>
        <w:tc>
          <w:tcPr>
            <w:tcW w:w="2652" w:type="dxa"/>
          </w:tcPr>
          <w:p>
            <w:pPr>
              <w:pStyle w:val="TableParagraph"/>
              <w:ind w:left="136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13.40</w:t>
            </w:r>
          </w:p>
        </w:tc>
        <w:tc>
          <w:tcPr>
            <w:tcW w:w="3521" w:type="dxa"/>
          </w:tcPr>
          <w:p>
            <w:pPr>
              <w:pStyle w:val="TableParagrap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</w:t>
            </w:r>
            <w:r>
              <w:rPr>
                <w:b/>
                <w:spacing w:val="5"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минут</w:t>
            </w:r>
            <w:proofErr w:type="spellEnd"/>
          </w:p>
        </w:tc>
      </w:tr>
      <w:tr>
        <w:trPr>
          <w:trHeight w:val="244"/>
        </w:trPr>
        <w:tc>
          <w:tcPr>
            <w:tcW w:w="1224" w:type="dxa"/>
          </w:tcPr>
          <w:p>
            <w:pPr>
              <w:pStyle w:val="TableParagraph"/>
              <w:spacing w:line="224" w:lineRule="exact"/>
              <w:rPr>
                <w:b/>
                <w:sz w:val="26"/>
                <w:szCs w:val="26"/>
              </w:rPr>
            </w:pPr>
            <w:r>
              <w:rPr>
                <w:b/>
                <w:w w:val="102"/>
                <w:sz w:val="26"/>
                <w:szCs w:val="26"/>
              </w:rPr>
              <w:t>7</w:t>
            </w:r>
          </w:p>
        </w:tc>
        <w:tc>
          <w:tcPr>
            <w:tcW w:w="1920" w:type="dxa"/>
          </w:tcPr>
          <w:p>
            <w:pPr>
              <w:pStyle w:val="TableParagraph"/>
              <w:spacing w:line="224" w:lineRule="exact"/>
              <w:ind w:left="122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13.50</w:t>
            </w:r>
          </w:p>
        </w:tc>
        <w:tc>
          <w:tcPr>
            <w:tcW w:w="2652" w:type="dxa"/>
          </w:tcPr>
          <w:p>
            <w:pPr>
              <w:pStyle w:val="TableParagraph"/>
              <w:spacing w:line="224" w:lineRule="exact"/>
              <w:ind w:left="136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14.35</w:t>
            </w:r>
          </w:p>
        </w:tc>
        <w:tc>
          <w:tcPr>
            <w:tcW w:w="3521" w:type="dxa"/>
          </w:tcPr>
          <w:p>
            <w:pPr>
              <w:pStyle w:val="TableParagraph"/>
              <w:spacing w:line="240" w:lineRule="auto"/>
              <w:ind w:left="0"/>
              <w:rPr>
                <w:b/>
                <w:sz w:val="26"/>
                <w:szCs w:val="26"/>
              </w:rPr>
            </w:pPr>
          </w:p>
        </w:tc>
      </w:tr>
    </w:tbl>
    <w:p>
      <w:pPr>
        <w:tabs>
          <w:tab w:val="left" w:pos="435"/>
        </w:tabs>
        <w:spacing w:after="42"/>
        <w:rPr>
          <w:sz w:val="28"/>
          <w:szCs w:val="28"/>
        </w:rPr>
      </w:pPr>
    </w:p>
    <w:p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</w:t>
      </w:r>
      <w:r>
        <w:rPr>
          <w:rFonts w:ascii="Arial" w:hAnsi="Arial" w:cs="Arial"/>
          <w:b w:val="0"/>
          <w:bCs w:val="0"/>
          <w:color w:val="FF0000"/>
          <w:sz w:val="28"/>
          <w:szCs w:val="28"/>
        </w:rPr>
        <w:t>об адресах официальных сайтов образовательной организации или страницах в информационно-телекоммуникационной сети "Интернет"</w:t>
      </w:r>
    </w:p>
    <w:p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r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«Новочершилинская </w:t>
      </w:r>
      <w:proofErr w:type="gramStart"/>
      <w:r>
        <w:rPr>
          <w:rFonts w:ascii="Arial" w:eastAsia="Times New Roman" w:hAnsi="Arial" w:cs="Arial"/>
          <w:color w:val="000000"/>
          <w:kern w:val="36"/>
          <w:sz w:val="28"/>
          <w:szCs w:val="28"/>
        </w:rPr>
        <w:t>начальная</w:t>
      </w:r>
      <w:proofErr w:type="gramEnd"/>
      <w:r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  общеобразовательная – детский сад» на платформе "https://edu.tatar.ru/l-gorsk/nov-chershila/sch</w:t>
      </w:r>
    </w:p>
    <w:p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FF0000"/>
          <w:sz w:val="28"/>
          <w:szCs w:val="28"/>
        </w:rPr>
      </w:pPr>
      <w:r>
        <w:rPr>
          <w:rFonts w:ascii="Arial" w:hAnsi="Arial" w:cs="Arial"/>
          <w:b w:val="0"/>
          <w:bCs w:val="0"/>
          <w:color w:val="FF0000"/>
          <w:sz w:val="28"/>
          <w:szCs w:val="28"/>
        </w:rPr>
        <w:t>о местах осуществления образовательной деятельности, в том числе не указанных в приложении к лицензии (реестре лицензий) на осуществление образовательной деятельности в соответствии с частью 4 статьи 91 Федерального закона от 29 декабря 2012 г. № 273-ФЗ "Об образовании в Российской Федерации"</w:t>
      </w:r>
    </w:p>
    <w:p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Российская Федерация, Республика Татарстан, г</w:t>
      </w:r>
      <w:r>
        <w:rPr>
          <w:rFonts w:ascii="Arial" w:hAnsi="Arial" w:cs="Arial"/>
          <w:color w:val="000000"/>
          <w:sz w:val="18"/>
          <w:szCs w:val="18"/>
        </w:rPr>
        <w:t xml:space="preserve"> Лениногорский район, поселок Новочершилинский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.</w:t>
      </w:r>
      <w:proofErr w:type="gramEnd"/>
      <w:r>
        <w:rPr>
          <w:rFonts w:ascii="Arial" w:hAnsi="Arial" w:cs="Arial"/>
          <w:color w:val="000000"/>
          <w:sz w:val="18"/>
          <w:szCs w:val="18"/>
        </w:rPr>
        <w:t>Улица Лесная дом 27</w:t>
      </w:r>
      <w:bookmarkStart w:id="0" w:name="_GoBack"/>
      <w:bookmarkEnd w:id="0"/>
    </w:p>
    <w:p>
      <w:pPr>
        <w:shd w:val="clear" w:color="auto" w:fill="F6F6F6"/>
        <w:spacing w:after="240" w:line="240" w:lineRule="auto"/>
        <w:textAlignment w:val="baseline"/>
        <w:outlineLvl w:val="0"/>
      </w:pPr>
    </w:p>
    <w:p>
      <w:pPr>
        <w:pStyle w:val="a3"/>
        <w:rPr>
          <w:rFonts w:ascii="Times New Roman" w:hAnsi="Times New Roman" w:cs="Times New Roman"/>
          <w:color w:val="FF0000"/>
          <w:sz w:val="28"/>
          <w:szCs w:val="28"/>
        </w:rPr>
      </w:pPr>
    </w:p>
    <w:sectPr>
      <w:pgSz w:w="11906" w:h="16838"/>
      <w:pgMar w:top="907" w:right="851" w:bottom="851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316DB"/>
    <w:multiLevelType w:val="multilevel"/>
    <w:tmpl w:val="26502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92C5A4A"/>
    <w:multiLevelType w:val="hybridMultilevel"/>
    <w:tmpl w:val="32B23964"/>
    <w:lvl w:ilvl="0" w:tplc="3BBC2DEC">
      <w:start w:val="1"/>
      <w:numFmt w:val="decimal"/>
      <w:lvlText w:val="%1."/>
      <w:lvlJc w:val="left"/>
      <w:pPr>
        <w:ind w:left="305" w:hanging="163"/>
      </w:pPr>
      <w:rPr>
        <w:rFonts w:ascii="Times New Roman" w:eastAsia="Times New Roman" w:hAnsi="Times New Roman" w:cs="Times New Roman" w:hint="default"/>
        <w:spacing w:val="-1"/>
        <w:w w:val="102"/>
        <w:sz w:val="19"/>
        <w:szCs w:val="19"/>
        <w:lang w:val="ru-RU" w:eastAsia="en-US" w:bidi="ar-SA"/>
      </w:rPr>
    </w:lvl>
    <w:lvl w:ilvl="1" w:tplc="2B70B9F2">
      <w:numFmt w:val="bullet"/>
      <w:lvlText w:val="•"/>
      <w:lvlJc w:val="left"/>
      <w:pPr>
        <w:ind w:left="1296" w:hanging="163"/>
      </w:pPr>
      <w:rPr>
        <w:rFonts w:hint="default"/>
        <w:lang w:val="ru-RU" w:eastAsia="en-US" w:bidi="ar-SA"/>
      </w:rPr>
    </w:lvl>
    <w:lvl w:ilvl="2" w:tplc="EE9A3882">
      <w:numFmt w:val="bullet"/>
      <w:lvlText w:val="•"/>
      <w:lvlJc w:val="left"/>
      <w:pPr>
        <w:ind w:left="2212" w:hanging="163"/>
      </w:pPr>
      <w:rPr>
        <w:rFonts w:hint="default"/>
        <w:lang w:val="ru-RU" w:eastAsia="en-US" w:bidi="ar-SA"/>
      </w:rPr>
    </w:lvl>
    <w:lvl w:ilvl="3" w:tplc="581E1420">
      <w:numFmt w:val="bullet"/>
      <w:lvlText w:val="•"/>
      <w:lvlJc w:val="left"/>
      <w:pPr>
        <w:ind w:left="3128" w:hanging="163"/>
      </w:pPr>
      <w:rPr>
        <w:rFonts w:hint="default"/>
        <w:lang w:val="ru-RU" w:eastAsia="en-US" w:bidi="ar-SA"/>
      </w:rPr>
    </w:lvl>
    <w:lvl w:ilvl="4" w:tplc="4FB898B4">
      <w:numFmt w:val="bullet"/>
      <w:lvlText w:val="•"/>
      <w:lvlJc w:val="left"/>
      <w:pPr>
        <w:ind w:left="4044" w:hanging="163"/>
      </w:pPr>
      <w:rPr>
        <w:rFonts w:hint="default"/>
        <w:lang w:val="ru-RU" w:eastAsia="en-US" w:bidi="ar-SA"/>
      </w:rPr>
    </w:lvl>
    <w:lvl w:ilvl="5" w:tplc="9ABA5048">
      <w:numFmt w:val="bullet"/>
      <w:lvlText w:val="•"/>
      <w:lvlJc w:val="left"/>
      <w:pPr>
        <w:ind w:left="4960" w:hanging="163"/>
      </w:pPr>
      <w:rPr>
        <w:rFonts w:hint="default"/>
        <w:lang w:val="ru-RU" w:eastAsia="en-US" w:bidi="ar-SA"/>
      </w:rPr>
    </w:lvl>
    <w:lvl w:ilvl="6" w:tplc="55762836">
      <w:numFmt w:val="bullet"/>
      <w:lvlText w:val="•"/>
      <w:lvlJc w:val="left"/>
      <w:pPr>
        <w:ind w:left="5876" w:hanging="163"/>
      </w:pPr>
      <w:rPr>
        <w:rFonts w:hint="default"/>
        <w:lang w:val="ru-RU" w:eastAsia="en-US" w:bidi="ar-SA"/>
      </w:rPr>
    </w:lvl>
    <w:lvl w:ilvl="7" w:tplc="EBAEFCE6">
      <w:numFmt w:val="bullet"/>
      <w:lvlText w:val="•"/>
      <w:lvlJc w:val="left"/>
      <w:pPr>
        <w:ind w:left="6792" w:hanging="163"/>
      </w:pPr>
      <w:rPr>
        <w:rFonts w:hint="default"/>
        <w:lang w:val="ru-RU" w:eastAsia="en-US" w:bidi="ar-SA"/>
      </w:rPr>
    </w:lvl>
    <w:lvl w:ilvl="8" w:tplc="A7E8EAF4">
      <w:numFmt w:val="bullet"/>
      <w:lvlText w:val="•"/>
      <w:lvlJc w:val="left"/>
      <w:pPr>
        <w:ind w:left="7708" w:hanging="163"/>
      </w:pPr>
      <w:rPr>
        <w:rFonts w:hint="default"/>
        <w:lang w:val="ru-RU" w:eastAsia="en-US" w:bidi="ar-SA"/>
      </w:rPr>
    </w:lvl>
  </w:abstractNum>
  <w:abstractNum w:abstractNumId="2">
    <w:nsid w:val="50477B40"/>
    <w:multiLevelType w:val="hybridMultilevel"/>
    <w:tmpl w:val="22BCDFB8"/>
    <w:lvl w:ilvl="0" w:tplc="4E104ED0">
      <w:start w:val="5"/>
      <w:numFmt w:val="decimal"/>
      <w:lvlText w:val="%1."/>
      <w:lvlJc w:val="left"/>
      <w:pPr>
        <w:ind w:left="500" w:hanging="216"/>
      </w:pPr>
      <w:rPr>
        <w:rFonts w:ascii="Times New Roman" w:eastAsia="Times New Roman" w:hAnsi="Times New Roman" w:cs="Times New Roman" w:hint="default"/>
        <w:w w:val="102"/>
        <w:sz w:val="21"/>
        <w:szCs w:val="21"/>
        <w:lang w:val="ru-RU" w:eastAsia="en-US" w:bidi="ar-SA"/>
      </w:rPr>
    </w:lvl>
    <w:lvl w:ilvl="1" w:tplc="D9E01212">
      <w:numFmt w:val="bullet"/>
      <w:lvlText w:val="•"/>
      <w:lvlJc w:val="left"/>
      <w:pPr>
        <w:ind w:left="3280" w:hanging="216"/>
      </w:pPr>
      <w:rPr>
        <w:rFonts w:hint="default"/>
        <w:lang w:val="ru-RU" w:eastAsia="en-US" w:bidi="ar-SA"/>
      </w:rPr>
    </w:lvl>
    <w:lvl w:ilvl="2" w:tplc="BC34C21C">
      <w:numFmt w:val="bullet"/>
      <w:lvlText w:val="•"/>
      <w:lvlJc w:val="left"/>
      <w:pPr>
        <w:ind w:left="4440" w:hanging="216"/>
      </w:pPr>
      <w:rPr>
        <w:rFonts w:hint="default"/>
        <w:lang w:val="ru-RU" w:eastAsia="en-US" w:bidi="ar-SA"/>
      </w:rPr>
    </w:lvl>
    <w:lvl w:ilvl="3" w:tplc="6902D2DE">
      <w:numFmt w:val="bullet"/>
      <w:lvlText w:val="•"/>
      <w:lvlJc w:val="left"/>
      <w:pPr>
        <w:ind w:left="5077" w:hanging="216"/>
      </w:pPr>
      <w:rPr>
        <w:rFonts w:hint="default"/>
        <w:lang w:val="ru-RU" w:eastAsia="en-US" w:bidi="ar-SA"/>
      </w:rPr>
    </w:lvl>
    <w:lvl w:ilvl="4" w:tplc="41C0B8E4">
      <w:numFmt w:val="bullet"/>
      <w:lvlText w:val="•"/>
      <w:lvlJc w:val="left"/>
      <w:pPr>
        <w:ind w:left="5715" w:hanging="216"/>
      </w:pPr>
      <w:rPr>
        <w:rFonts w:hint="default"/>
        <w:lang w:val="ru-RU" w:eastAsia="en-US" w:bidi="ar-SA"/>
      </w:rPr>
    </w:lvl>
    <w:lvl w:ilvl="5" w:tplc="964A1DE6">
      <w:numFmt w:val="bullet"/>
      <w:lvlText w:val="•"/>
      <w:lvlJc w:val="left"/>
      <w:pPr>
        <w:ind w:left="6352" w:hanging="216"/>
      </w:pPr>
      <w:rPr>
        <w:rFonts w:hint="default"/>
        <w:lang w:val="ru-RU" w:eastAsia="en-US" w:bidi="ar-SA"/>
      </w:rPr>
    </w:lvl>
    <w:lvl w:ilvl="6" w:tplc="8B50195C">
      <w:numFmt w:val="bullet"/>
      <w:lvlText w:val="•"/>
      <w:lvlJc w:val="left"/>
      <w:pPr>
        <w:ind w:left="6990" w:hanging="216"/>
      </w:pPr>
      <w:rPr>
        <w:rFonts w:hint="default"/>
        <w:lang w:val="ru-RU" w:eastAsia="en-US" w:bidi="ar-SA"/>
      </w:rPr>
    </w:lvl>
    <w:lvl w:ilvl="7" w:tplc="208054DE">
      <w:numFmt w:val="bullet"/>
      <w:lvlText w:val="•"/>
      <w:lvlJc w:val="left"/>
      <w:pPr>
        <w:ind w:left="7627" w:hanging="216"/>
      </w:pPr>
      <w:rPr>
        <w:rFonts w:hint="default"/>
        <w:lang w:val="ru-RU" w:eastAsia="en-US" w:bidi="ar-SA"/>
      </w:rPr>
    </w:lvl>
    <w:lvl w:ilvl="8" w:tplc="1A1853C2">
      <w:numFmt w:val="bullet"/>
      <w:lvlText w:val="•"/>
      <w:lvlJc w:val="left"/>
      <w:pPr>
        <w:ind w:left="8265" w:hanging="21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4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pPr>
      <w:widowControl w:val="0"/>
      <w:autoSpaceDE w:val="0"/>
      <w:autoSpaceDN w:val="0"/>
      <w:spacing w:after="0" w:line="240" w:lineRule="auto"/>
      <w:ind w:left="432" w:hanging="217"/>
    </w:pPr>
    <w:rPr>
      <w:rFonts w:ascii="Times New Roman" w:eastAsia="Times New Roman" w:hAnsi="Times New Roman" w:cs="Times New Roman"/>
      <w:sz w:val="21"/>
      <w:szCs w:val="21"/>
      <w:lang w:eastAsia="en-US"/>
    </w:rPr>
  </w:style>
  <w:style w:type="character" w:customStyle="1" w:styleId="a6">
    <w:name w:val="Основной текст Знак"/>
    <w:basedOn w:val="a0"/>
    <w:link w:val="a5"/>
    <w:uiPriority w:val="1"/>
    <w:rPr>
      <w:rFonts w:ascii="Times New Roman" w:eastAsia="Times New Roman" w:hAnsi="Times New Roman" w:cs="Times New Roman"/>
      <w:sz w:val="21"/>
      <w:szCs w:val="21"/>
    </w:rPr>
  </w:style>
  <w:style w:type="paragraph" w:styleId="a7">
    <w:name w:val="List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432" w:hanging="217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27" w:lineRule="exact"/>
      <w:ind w:left="105"/>
    </w:pPr>
    <w:rPr>
      <w:rFonts w:ascii="Times New Roman" w:eastAsia="Times New Roman" w:hAnsi="Times New Roman" w:cs="Times New Roman"/>
      <w:lang w:eastAsia="en-US"/>
    </w:rPr>
  </w:style>
  <w:style w:type="character" w:styleId="a8">
    <w:name w:val="Hyperlink"/>
    <w:basedOn w:val="a0"/>
    <w:uiPriority w:val="99"/>
    <w:semiHidden/>
    <w:unhideWhenUsed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4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pPr>
      <w:widowControl w:val="0"/>
      <w:autoSpaceDE w:val="0"/>
      <w:autoSpaceDN w:val="0"/>
      <w:spacing w:after="0" w:line="240" w:lineRule="auto"/>
      <w:ind w:left="432" w:hanging="217"/>
    </w:pPr>
    <w:rPr>
      <w:rFonts w:ascii="Times New Roman" w:eastAsia="Times New Roman" w:hAnsi="Times New Roman" w:cs="Times New Roman"/>
      <w:sz w:val="21"/>
      <w:szCs w:val="21"/>
      <w:lang w:eastAsia="en-US"/>
    </w:rPr>
  </w:style>
  <w:style w:type="character" w:customStyle="1" w:styleId="a6">
    <w:name w:val="Основной текст Знак"/>
    <w:basedOn w:val="a0"/>
    <w:link w:val="a5"/>
    <w:uiPriority w:val="1"/>
    <w:rPr>
      <w:rFonts w:ascii="Times New Roman" w:eastAsia="Times New Roman" w:hAnsi="Times New Roman" w:cs="Times New Roman"/>
      <w:sz w:val="21"/>
      <w:szCs w:val="21"/>
    </w:rPr>
  </w:style>
  <w:style w:type="paragraph" w:styleId="a7">
    <w:name w:val="List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432" w:hanging="217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27" w:lineRule="exact"/>
      <w:ind w:left="105"/>
    </w:pPr>
    <w:rPr>
      <w:rFonts w:ascii="Times New Roman" w:eastAsia="Times New Roman" w:hAnsi="Times New Roman" w:cs="Times New Roman"/>
      <w:lang w:eastAsia="en-US"/>
    </w:rPr>
  </w:style>
  <w:style w:type="character" w:styleId="a8">
    <w:name w:val="Hyperlink"/>
    <w:basedOn w:val="a0"/>
    <w:uiPriority w:val="99"/>
    <w:semiHidden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001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942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2</cp:revision>
  <dcterms:created xsi:type="dcterms:W3CDTF">2022-02-18T06:39:00Z</dcterms:created>
  <dcterms:modified xsi:type="dcterms:W3CDTF">2022-02-18T06:39:00Z</dcterms:modified>
</cp:coreProperties>
</file>